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492750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492750">
        <w:rPr>
          <w:rFonts w:ascii="Times New Roman" w:hAnsi="Times New Roman" w:cs="Times New Roman"/>
          <w:color w:val="FFFFFF" w:themeColor="background1"/>
          <w:sz w:val="28"/>
        </w:rPr>
        <w:t>ПРИЛОЖЕНИЕ № 3</w:t>
      </w:r>
    </w:p>
    <w:p w:rsidR="00A351E4" w:rsidRPr="00492750" w:rsidRDefault="00A351E4" w:rsidP="00A351E4">
      <w:pPr>
        <w:tabs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92750">
        <w:rPr>
          <w:rFonts w:ascii="Times New Roman" w:hAnsi="Times New Roman" w:cs="Times New Roman"/>
          <w:color w:val="FFFFFF" w:themeColor="background1"/>
          <w:sz w:val="28"/>
        </w:rPr>
        <w:t>к приказу Минюста России от ________№_________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местного </w:t>
      </w:r>
      <w:hyperlink w:anchor="P218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общественного движения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Roboto" w:eastAsiaTheme="minorEastAsia" w:hAnsi="Roboto" w:cs="Calibri"/>
          <w:color w:val="000000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Местное общественное движение, именуемое в дальнейшем Движение, – </w:t>
      </w:r>
      <w:r w:rsidRPr="00A351E4">
        <w:rPr>
          <w:rFonts w:ascii="Roboto" w:eastAsiaTheme="minorEastAsia" w:hAnsi="Roboto" w:cs="Calibri"/>
          <w:color w:val="000000"/>
          <w:sz w:val="28"/>
          <w:szCs w:val="28"/>
          <w:lang w:eastAsia="ru-RU"/>
        </w:rPr>
        <w:t>состоящее из участников общественное объединение, преследующее общественно полезные цели, поддерживаемые участниками Движения.</w:t>
      </w:r>
    </w:p>
    <w:p w:rsidR="00A351E4" w:rsidRPr="00A351E4" w:rsidRDefault="00A351E4" w:rsidP="00755D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Движения: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55D00" w:rsidRP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55D00" w:rsidRP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755D00" w:rsidRP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55D00" w:rsidRP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755D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Сокращенное наименование Движения: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55D00" w:rsidRP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5D0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55D00" w:rsidRPr="00755D0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75BA2" w:rsidRDefault="00A351E4" w:rsidP="00375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(или) сокращенное наименование Движения на языке народов  Российской Федерации и (или) иностранном языке (указать язык):</w:t>
      </w:r>
    </w:p>
    <w:p w:rsidR="00A351E4" w:rsidRPr="00A351E4" w:rsidRDefault="00375BA2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</w:t>
      </w:r>
      <w:r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Организационно-правовая форма Движения – общественное движение.</w:t>
      </w:r>
    </w:p>
    <w:p w:rsidR="00A351E4" w:rsidRPr="00A351E4" w:rsidRDefault="00A351E4" w:rsidP="00375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Территориальная сфера деятельности Движения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 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 ааааа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Default="00A351E4" w:rsidP="00375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нахождения Движения: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D378A" w:rsidRPr="004D378A" w:rsidRDefault="004D378A" w:rsidP="004D37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(отсутствии) печати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________________________________________________________________</w:t>
      </w:r>
    </w:p>
    <w:p w:rsidR="004D378A" w:rsidRPr="004D378A" w:rsidRDefault="004D378A" w:rsidP="004D37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ее описание (при наличии): ___________________________________________</w:t>
      </w:r>
    </w:p>
    <w:p w:rsidR="004D378A" w:rsidRPr="004D378A" w:rsidRDefault="004D378A" w:rsidP="004D37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настоящего Устава обязательны для исполнения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всеми органами Движения и его участниками.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Предмет и цели деятельности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375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деятельности Движения является: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lastRenderedPageBreak/>
        <w:t>ааааааааааааааааааааааааааааааааааааааааааааааааааааааааааааааааааааа ааа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375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Целями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 Движения являются: </w:t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 аа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B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5BA2" w:rsidRPr="00375B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 а 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уставных целей Движение осуществляет следующие виды деятельности:</w:t>
      </w:r>
    </w:p>
    <w:p w:rsidR="00A351E4" w:rsidRPr="00A351E4" w:rsidRDefault="00A351E4" w:rsidP="00B224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22454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025857" w:rsidRPr="0002585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245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025857" w:rsidRPr="0002585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245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025857" w:rsidRPr="0002585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иной приносящей доход деятельности Движения:</w:t>
      </w:r>
    </w:p>
    <w:p w:rsidR="00A351E4" w:rsidRPr="00A351E4" w:rsidRDefault="00B22454" w:rsidP="00B2245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025857" w:rsidRPr="0002585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2454" w:rsidP="00B224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025857" w:rsidRPr="0002585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2454" w:rsidP="00A351E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_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Органы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Органами Движения являются: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Общее собрание;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председатель;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Ревизионная комиссия (ревизор).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Общее собрание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Высшим руководящим органом Движения является Общее собрание.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Общее собрание собирается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___ (___) раз(а) в ___ год(а) (лет). Обще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собрание правомочно, если на нем присутствуют более половины участников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Внеочередное Общее собрание может быть созвано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мотивированному предложению Правления, председателя, Ревизионной комиссии (ревизора) 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либо по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обращению не менее 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 участников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Общее собрание правомочно принимать решения по любым вопросам деятельности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исключительной компетенции Общего собрания относится: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определение приоритетных направлений деятельности Движения, принципов формирования и использования его имущества;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утверждение и изменение Устава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избрание Правления и Ревизионной комиссии (ревизора)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досрочное прекращение их полномочий;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4) принятие решений о реорганизации и ликвидации Движения,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назначении ликвидационной комиссии (ликвидатора) и об утверждении ликвидационного баланса;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определение порядка приема в состав участников Движения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исключения из числа его участников.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Общего собрания по вопросам исключительной компетенции Общего собрания принимаются открытым голосованием квалифицированным большинством не менее ____ голосов общего числа </w:t>
      </w:r>
      <w:r w:rsidR="00120316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участников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20316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присутствующих на Общем собрании.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Правление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Для практического текущего руководства деятельностью Движения в период между Общими собраниями избирается Правление – постоянно действующий руководящий орган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Правление избирается Общим собранием сроком на ___ (___) год(а) (лет) из числа участников Движения в количественном составе, установленном Общим собранием.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Правление: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избирает председателя и досрочно прекращает его полномочия;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утверждает годовой отчет и бухгалтерскую (финансовую) отчетность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принимает решение о создании Движением других юридических лиц, об участии Движения в других юридических лицах;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утверждает аудиторскую организацию или индивидуального аудитора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организует работу Движения, осуществляет контроль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выполнением решений Общего собрания;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рассматривает и утверждает смету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утверждает штатное расписание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Движения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осуществляет созыв Общего собрания и готовит вопросы для обсуждения на Общем собрании;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 организует работу Движения, осуществляет контроль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выполнением решений Общего собрания;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10) решает иные вопросы, не относящиеся к компетенции других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но не реже _____ (____) раз(а) в ____ и считаются правомочными 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участии в них более половины членов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Председатель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 Председатель – единоличный исполнительный орган, избирается Правлением из числа участников Движения сроком на ___ (____) 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год(а) (лет). 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Председатель: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подотчетен Общему собранию и Правлению;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осуществляет текущее руководство деятельностью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без доверенности действует от имени Движения;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принимает решения и издает приказы по вопросам деятельности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банках;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решает вопросы хозяйственной и финансовой деятельности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организует бухгалтерский учет и отчетность;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 принимает на работу и увольняет работников Движения, утверждает их должностные обязанности в соответствии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 штатным расписанием, утверждаемым Правлением;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9) решает иные вопросы, не относящиеся к компетенции других органов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Ревизионная комиссия (ревизор)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Контроль за финансово-хозяйственной деятельностью Движения осуществляет Ревизионная комиссия (ревизор), избираемая(ый) Общим собранием из числа участников Движения сроком на _____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Ревизионная комиссия избирается в составе </w:t>
      </w:r>
      <w:r w:rsidR="00120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редседателя Ревизионной комиссии и членов Ревизионной комиссии</w:t>
      </w:r>
      <w:r w:rsidR="004D20A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0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 которых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</w:t>
      </w:r>
      <w:r w:rsidR="004D20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Общим собранием.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21. Ревизионная комиссия (ревизор) осуществляет проверки финансово-хозяйственной деятельности Движения не реже ___ (__) раз(а)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___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Компетенция Ревизионной комиссии (ревизора) Движения включает следующие полномочия: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____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участников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истребование у органов Движения документов о финансово-хозяйственной деятельности;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</w:t>
      </w:r>
      <w:r w:rsidR="004D20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ложение о созыве внеочередного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Общего собрания;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Ревизионная комиссия (ревизор) представляет результаты проверок Общему собранию после обсуждения их на заседании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Движения по управлению имуществом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имени Движения права собственника имущества, поступающего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Движение, а также созданного и (или) приобретенного им за счет собственных средств, осуществляет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IX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оставшегося в результате ликвидации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D378A" w:rsidRPr="00A351E4" w:rsidRDefault="00A351E4" w:rsidP="004D3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ликвидации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Движение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создан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(или) на благотворительные цели. В случае если использование имущества ликвидируем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Движения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уставом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Движения не представляется возможным, </w:t>
      </w:r>
      <w:r w:rsid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оно обращается в доход государства.</w:t>
      </w:r>
    </w:p>
    <w:p w:rsidR="004D378A" w:rsidRPr="00CB346C" w:rsidRDefault="004D378A" w:rsidP="004D37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4D378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351E4" w:rsidRPr="00A351E4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F6" w:rsidRDefault="007A1AF6" w:rsidP="00A351E4">
      <w:pPr>
        <w:spacing w:after="0" w:line="240" w:lineRule="auto"/>
      </w:pPr>
      <w:r>
        <w:separator/>
      </w:r>
    </w:p>
  </w:endnote>
  <w:endnote w:type="continuationSeparator" w:id="0">
    <w:p w:rsidR="007A1AF6" w:rsidRDefault="007A1AF6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F6" w:rsidRDefault="007A1AF6" w:rsidP="00A351E4">
      <w:pPr>
        <w:spacing w:after="0" w:line="240" w:lineRule="auto"/>
      </w:pPr>
      <w:r>
        <w:separator/>
      </w:r>
    </w:p>
  </w:footnote>
  <w:footnote w:type="continuationSeparator" w:id="0">
    <w:p w:rsidR="007A1AF6" w:rsidRDefault="007A1AF6" w:rsidP="00A3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19797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4D378A">
          <w:rPr>
            <w:rFonts w:ascii="Times New Roman" w:hAnsi="Times New Roman" w:cs="Times New Roman"/>
            <w:noProof/>
            <w:sz w:val="28"/>
          </w:rPr>
          <w:t>4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60F74"/>
    <w:rsid w:val="004669F4"/>
    <w:rsid w:val="00492750"/>
    <w:rsid w:val="004D1304"/>
    <w:rsid w:val="004D20A5"/>
    <w:rsid w:val="004D378A"/>
    <w:rsid w:val="004F1386"/>
    <w:rsid w:val="00531AFF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A1AF6"/>
    <w:rsid w:val="007F1AAF"/>
    <w:rsid w:val="00952CE2"/>
    <w:rsid w:val="00982B20"/>
    <w:rsid w:val="009A3293"/>
    <w:rsid w:val="00A351E4"/>
    <w:rsid w:val="00A41F34"/>
    <w:rsid w:val="00AC608D"/>
    <w:rsid w:val="00B0441D"/>
    <w:rsid w:val="00B22454"/>
    <w:rsid w:val="00B23D87"/>
    <w:rsid w:val="00B550DD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3001"/>
  <w15:docId w15:val="{0BA7EC40-6582-47C6-89B5-A8EBC85D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FF94-EFA3-41A2-BC5C-FD07689D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2023-07-03T11:02:00Z</dcterms:created>
  <dcterms:modified xsi:type="dcterms:W3CDTF">2025-06-26T07:07:00Z</dcterms:modified>
</cp:coreProperties>
</file>