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5C" w:rsidRDefault="002C645C" w:rsidP="002C645C">
      <w:r>
        <w:t>Основаниями для отказа в государственной регистрации устава, решения о внесении изменений в устав являются:</w:t>
      </w:r>
    </w:p>
    <w:p w:rsidR="002C645C" w:rsidRDefault="002C645C" w:rsidP="002C645C">
      <w: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C645C" w:rsidRDefault="002C645C" w:rsidP="002C645C">
      <w:r>
        <w:t>2) нарушение установленного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 порядка принятия устава, муниципального правового акта о внесении изменений и дополнений в устав;</w:t>
      </w:r>
    </w:p>
    <w:p w:rsidR="002C645C" w:rsidRDefault="002C645C" w:rsidP="002C645C">
      <w:r>
        <w:t xml:space="preserve">3) наличие в уставе, муниципальном правовом акте о внесении изменений и дополнений в устав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2C645C" w:rsidRDefault="002C645C" w:rsidP="002C645C">
      <w:r>
        <w:t>Управлением проведен анализ отказов в государственной регистрации и выявлено, что основными причинами отказа в государственной регистрации муниципальных правовых актов муниципальных образований в первом полугодии 2020 года являются:</w:t>
      </w:r>
    </w:p>
    <w:p w:rsidR="002C645C" w:rsidRDefault="002C645C" w:rsidP="002C645C">
      <w:r>
        <w:t>- нарушение порядка принятия муниципального правового акта о внесении изменений в устав. Несоблюдение установленного частью 4 статьи 44 Федерального закона № 131-ФЗ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2C645C" w:rsidRDefault="002C645C" w:rsidP="002C645C">
      <w:r>
        <w:t>- в уставе, предоставленном на государственную регистрацию не учтены последние изменения федерального законодательства. Согласно части 4 статьи 1 Федерального закона от 21.07.2005 № 97-ФЗ «О государственной регистрации уставов муниципальных образований</w:t>
      </w:r>
      <w:proofErr w:type="gramStart"/>
      <w:r>
        <w:t>»</w:t>
      </w:r>
      <w:proofErr w:type="gramEnd"/>
      <w:r>
        <w:t xml:space="preserve"> (далее - Федеральный закон № 97-ФЗ) регистрирующий орган проверяет соответствие устава муниципального образования Конституции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образования;</w:t>
      </w:r>
    </w:p>
    <w:p w:rsidR="002C645C" w:rsidRDefault="002C645C" w:rsidP="002C645C">
      <w:r>
        <w:t>- в нарушение части 3 статьи 3 Федерального закона № 97-ФЗ, согласно которой 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образования, устав скреплен печатью местной администрации;</w:t>
      </w:r>
    </w:p>
    <w:p w:rsidR="002C645C" w:rsidRDefault="002C645C" w:rsidP="002C645C">
      <w:r>
        <w:t>- муниципальными правовыми актами сельских поселений пункт 20 части 1 статьи 14 Федерального закона № 131-ФЗ излагается в сокращенном варианте, который содержится в части 3 данной статьи. При этом в части 3 статьи 14 Федерального закона № 131-ФЗ содержится указание на пункт 20 части 1 статьи 14 Федерального закона № 131-ФЗ, в котором данный вопрос местного значения закреплен как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Таким образом, закрепление сокращенной нормы в уставах муниципальных образований не приемлемо;</w:t>
      </w:r>
    </w:p>
    <w:p w:rsidR="002C645C" w:rsidRDefault="002C645C" w:rsidP="002C645C">
      <w:r>
        <w:t>- уставом муниципального образования не определены основания и процедура отзыва депутатов муниципального образования;</w:t>
      </w:r>
    </w:p>
    <w:p w:rsidR="002C645C" w:rsidRDefault="002C645C" w:rsidP="002C645C">
      <w:r>
        <w:t>- в нарушение пункта 1 части 3 статьи 28 Федерального закона</w:t>
      </w:r>
    </w:p>
    <w:p w:rsidR="002C645C" w:rsidRDefault="002C645C" w:rsidP="002C645C">
      <w:r>
        <w:lastRenderedPageBreak/>
        <w:t xml:space="preserve"> № 131-ФЗ и пункта 3 части 4 статьи 3 Федерального закона № 97-ФЗ не предоставлены на государственную регистрацию результаты публичных слушаний. Однако муниципальный правовой акт содержит положения, подлежащие вынесению на публичные слушания;</w:t>
      </w:r>
    </w:p>
    <w:p w:rsidR="002C645C" w:rsidRDefault="002C645C" w:rsidP="002C645C">
      <w:r>
        <w:t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AB0F0C" w:rsidRDefault="002C645C" w:rsidP="002C645C">
      <w:bookmarkStart w:id="0" w:name="_GoBack"/>
      <w:bookmarkEnd w:id="0"/>
      <w:r>
        <w:t>Также основаниями для отказа послужили и другие нарушения действующего законодательства.</w:t>
      </w:r>
    </w:p>
    <w:sectPr w:rsidR="00AB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C"/>
    <w:rsid w:val="002C645C"/>
    <w:rsid w:val="00A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A749-663E-4956-967B-B0131082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</dc:creator>
  <cp:keywords/>
  <dc:description/>
  <cp:lastModifiedBy>Кузьминых</cp:lastModifiedBy>
  <cp:revision>1</cp:revision>
  <dcterms:created xsi:type="dcterms:W3CDTF">2021-11-23T09:26:00Z</dcterms:created>
  <dcterms:modified xsi:type="dcterms:W3CDTF">2021-11-23T09:28:00Z</dcterms:modified>
</cp:coreProperties>
</file>